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94CB9" w14:textId="77777777" w:rsidR="00457970" w:rsidRPr="00F559FF" w:rsidRDefault="00457970" w:rsidP="00F559FF">
      <w:pPr>
        <w:jc w:val="center"/>
        <w:rPr>
          <w:b/>
        </w:rPr>
      </w:pPr>
      <w:r>
        <w:rPr>
          <w:b/>
          <w:bCs/>
          <w:lang w:val="da"/>
        </w:rPr>
        <w:t>OEM-Tabletdriver Fortrolighedserklæring</w:t>
      </w:r>
    </w:p>
    <w:p w14:paraId="24E13AA9" w14:textId="77777777" w:rsidR="00457970" w:rsidRPr="00AB330E" w:rsidRDefault="00457970" w:rsidP="00457970"/>
    <w:p w14:paraId="6F943CFC" w14:textId="77777777" w:rsidR="00457970" w:rsidRPr="00AB330E" w:rsidRDefault="00457970" w:rsidP="00457970">
      <w:r>
        <w:rPr>
          <w:lang w:val="da"/>
        </w:rPr>
        <w:t xml:space="preserve">Denne fortrolighedserklæring vedrører behandlingen af personoplysninger med OEM-tabletdriversoftwaren fra Wacom Co., Ltd., dets datterselskaber (samlet "Wacom Group") og dens OEM-kunder, og gælder for din brug af OEM-tabletdriveren. Denne OEM-fortrolighedserklæring er en del af </w:t>
      </w:r>
      <w:hyperlink r:id="rId6" w:history="1">
        <w:r>
          <w:rPr>
            <w:lang w:val="da"/>
          </w:rPr>
          <w:t>Wacoms fortrolighedspolitik</w:t>
        </w:r>
      </w:hyperlink>
      <w:r>
        <w:rPr>
          <w:lang w:val="da"/>
        </w:rPr>
        <w:t xml:space="preserve"> (</w:t>
      </w:r>
      <w:hyperlink r:id="rId7" w:history="1">
        <w:r>
          <w:rPr>
            <w:rStyle w:val="Hyperlink"/>
            <w:lang w:val="da"/>
          </w:rPr>
          <w:t>https://www.wacom.com/privacy</w:t>
        </w:r>
      </w:hyperlink>
      <w:r>
        <w:rPr>
          <w:lang w:val="da"/>
        </w:rPr>
        <w:t>).</w:t>
      </w:r>
    </w:p>
    <w:p w14:paraId="24F4765A" w14:textId="77777777" w:rsidR="00457970" w:rsidRPr="00AB330E" w:rsidRDefault="00457970" w:rsidP="00457970"/>
    <w:p w14:paraId="516D1643" w14:textId="77777777" w:rsidR="00457970" w:rsidRPr="00AB330E" w:rsidRDefault="00457970" w:rsidP="00457970">
      <w:r>
        <w:rPr>
          <w:lang w:val="da"/>
        </w:rPr>
        <w:t>1.</w:t>
      </w:r>
      <w:r>
        <w:rPr>
          <w:lang w:val="da"/>
        </w:rPr>
        <w:tab/>
        <w:t>Definitioner</w:t>
      </w:r>
    </w:p>
    <w:p w14:paraId="60FBF1B0" w14:textId="77777777" w:rsidR="00457970" w:rsidRPr="00AB330E" w:rsidRDefault="00457970" w:rsidP="00457970">
      <w:r>
        <w:rPr>
          <w:lang w:val="da"/>
        </w:rPr>
        <w:tab/>
        <w:t>1.1.</w:t>
      </w:r>
      <w:r>
        <w:rPr>
          <w:lang w:val="da"/>
        </w:rPr>
        <w:tab/>
        <w:t xml:space="preserve">"Personoplysninger" betyder enhver information, der – enten alene, eller i kombination med andre oplysninger, som vi har adgang til – vedrører dig, som en identificeret eller identificerbar person. </w:t>
      </w:r>
    </w:p>
    <w:p w14:paraId="3C73D59D" w14:textId="77777777" w:rsidR="00457970" w:rsidRPr="00AB330E" w:rsidRDefault="00457970" w:rsidP="00457970">
      <w:r>
        <w:rPr>
          <w:lang w:val="da"/>
        </w:rPr>
        <w:tab/>
        <w:t>1.2.</w:t>
      </w:r>
      <w:r>
        <w:rPr>
          <w:lang w:val="da"/>
        </w:rPr>
        <w:tab/>
        <w:t>“Bruger”, “dig” eller “din” betyder en person, der bruger OEM-tabletdriveren.</w:t>
      </w:r>
      <w:r>
        <w:rPr>
          <w:lang w:val="da"/>
        </w:rPr>
        <w:tab/>
      </w:r>
    </w:p>
    <w:p w14:paraId="42D6B85C" w14:textId="77777777" w:rsidR="00457970" w:rsidRPr="00AB330E" w:rsidRDefault="00457970" w:rsidP="00457970">
      <w:r>
        <w:rPr>
          <w:lang w:val="da"/>
        </w:rPr>
        <w:tab/>
        <w:t>1.3.</w:t>
      </w:r>
      <w:r>
        <w:rPr>
          <w:lang w:val="da"/>
        </w:rPr>
        <w:tab/>
        <w:t xml:space="preserve">"Wacom", "vi", “vores” eller “os” betyder det relevante selskab i Wacom-gruppen, specificeret af </w:t>
      </w:r>
      <w:hyperlink r:id="rId8" w:history="1">
        <w:r>
          <w:rPr>
            <w:lang w:val="da"/>
          </w:rPr>
          <w:t>Wacoms fortrolighedspolitik</w:t>
        </w:r>
      </w:hyperlink>
      <w:r>
        <w:rPr>
          <w:lang w:val="da"/>
        </w:rPr>
        <w:t>, som er ansvarlig for behandling af dine personoplysninger eller ikke-personlige data, som er modtaget i forbindelse med din brug af OEM-tabletdriveren. Listen over Wacom Group selskaber kan findes på</w:t>
      </w:r>
    </w:p>
    <w:p w14:paraId="426B7079" w14:textId="77777777" w:rsidR="00457970" w:rsidRPr="00AB330E" w:rsidRDefault="00457970" w:rsidP="00457970">
      <w:r>
        <w:rPr>
          <w:lang w:val="da"/>
        </w:rPr>
        <w:t>https://www.wacom.com/about-wacom/our-passion/our-company</w:t>
      </w:r>
    </w:p>
    <w:p w14:paraId="2EC69DA3" w14:textId="7008B03E" w:rsidR="00584F09" w:rsidRPr="00AB330E" w:rsidRDefault="00457970" w:rsidP="00584F09">
      <w:r>
        <w:rPr>
          <w:lang w:val="da"/>
        </w:rPr>
        <w:tab/>
        <w:t>1.4</w:t>
      </w:r>
      <w:r>
        <w:rPr>
          <w:lang w:val="da"/>
        </w:rPr>
        <w:tab/>
        <w:t>“OEM-kunde” betyder en virksomhed, der køber og/eller licenserer Wacom-teknologi og OEM-tabletdriver-software til integration og distribution med sin OEM-enhed til sine kunder (“brugere”).</w:t>
      </w:r>
    </w:p>
    <w:p w14:paraId="149A3B3A" w14:textId="588C355E" w:rsidR="00457970" w:rsidRDefault="00457970" w:rsidP="00584F09">
      <w:pPr>
        <w:ind w:firstLine="720"/>
      </w:pPr>
      <w:r>
        <w:rPr>
          <w:lang w:val="da"/>
        </w:rPr>
        <w:t>1.5</w:t>
      </w:r>
      <w:r>
        <w:rPr>
          <w:lang w:val="da"/>
        </w:rPr>
        <w:tab/>
        <w:t>“OEM-tabletdriver” betyder og omfatter de forskellige softwarekomponenter, der understøtter Wacom-tabletkomponenterne på din OEM-enhed, og som giver dig mulighed for at justere indstillingerne og få adgang til andre relevante oplysninger.</w:t>
      </w:r>
    </w:p>
    <w:p w14:paraId="7BDEDEB5" w14:textId="77777777" w:rsidR="00457970" w:rsidRPr="00AB330E" w:rsidRDefault="00457970" w:rsidP="00457970"/>
    <w:p w14:paraId="3012C043" w14:textId="77777777" w:rsidR="00457970" w:rsidRPr="00AB330E" w:rsidRDefault="00457970" w:rsidP="00457970">
      <w:r>
        <w:rPr>
          <w:lang w:val="da"/>
        </w:rPr>
        <w:t>2.</w:t>
      </w:r>
      <w:r>
        <w:rPr>
          <w:lang w:val="da"/>
        </w:rPr>
        <w:tab/>
        <w:t>Internetlinks leveret af OEM-tabletdriveren</w:t>
      </w:r>
    </w:p>
    <w:p w14:paraId="3F43565E" w14:textId="54A08B65" w:rsidR="00B54E92" w:rsidRPr="0062245C" w:rsidRDefault="00457970" w:rsidP="00B54E92">
      <w:pPr>
        <w:ind w:firstLineChars="350" w:firstLine="770"/>
        <w:jc w:val="both"/>
      </w:pPr>
      <w:r>
        <w:rPr>
          <w:lang w:val="da"/>
        </w:rPr>
        <w:t>2.1</w:t>
      </w:r>
      <w:r>
        <w:rPr>
          <w:lang w:val="da"/>
        </w:rPr>
        <w:tab/>
        <w:t>OEM-tabletdriveren kan indeholde links til Wacom-webstedet, OEM-kundens websted og andre tredjepartswebsteder til informations- og uddannelsesformål. At følge disse links er valgfrit og påvirker ikke din OEM-tabletdrivers eller Wacom-produkts ydeevne.</w:t>
      </w:r>
      <w:bookmarkStart w:id="0" w:name="_Hlk53065557"/>
      <w:r>
        <w:rPr>
          <w:lang w:val="da"/>
        </w:rPr>
        <w:t xml:space="preserve"> Hvis du følger sådanne links og får adgang til disse websteder, vil enhver interaktion med disse websteder være underlagt den respektive fortrolighedspolitik for disse websteder. </w:t>
      </w:r>
    </w:p>
    <w:p w14:paraId="2E9E4B6B" w14:textId="398E806E" w:rsidR="00457970" w:rsidRDefault="0062245C" w:rsidP="00457970">
      <w:pPr>
        <w:ind w:firstLineChars="350" w:firstLine="770"/>
        <w:jc w:val="both"/>
      </w:pPr>
      <w:r>
        <w:rPr>
          <w:lang w:val="da"/>
        </w:rPr>
        <w:t>2.2</w:t>
      </w:r>
      <w:r>
        <w:rPr>
          <w:lang w:val="da"/>
        </w:rPr>
        <w:tab/>
        <w:t>Driveropdateringer og andre oplysninger om OEM-tabletdriveren kan være tilgængelige på Wacom-webstedet, OEM-kundernes websteder og andre tredjepartswebsteder. Besøg på disse websteder er valgfrit, og hvis du får adgang til disse websteder, vil enhver interaktion med disse websteder være underlagt den respektive fortrolighedspolitik for disse websteder.</w:t>
      </w:r>
    </w:p>
    <w:p w14:paraId="29F9DEE1" w14:textId="77777777" w:rsidR="00457970" w:rsidRPr="00AB330E" w:rsidRDefault="00457970" w:rsidP="00457970">
      <w:r>
        <w:rPr>
          <w:lang w:val="da"/>
        </w:rPr>
        <w:t>3.</w:t>
      </w:r>
      <w:r>
        <w:rPr>
          <w:lang w:val="da"/>
        </w:rPr>
        <w:tab/>
        <w:t>Analyse af brugen af OEM-tabletdriveren</w:t>
      </w:r>
    </w:p>
    <w:p w14:paraId="71E81F4C" w14:textId="386D9D0C" w:rsidR="00457970" w:rsidRPr="00584F09" w:rsidRDefault="00407E8C" w:rsidP="00584F09">
      <w:pPr>
        <w:ind w:firstLineChars="350" w:firstLine="770"/>
        <w:jc w:val="both"/>
      </w:pPr>
      <w:r>
        <w:rPr>
          <w:lang w:val="da"/>
        </w:rPr>
        <w:lastRenderedPageBreak/>
        <w:t>OEM-tabletdriveren indsamler eller deler ikke personlige eller andre data fra dig eller din enhed med Wacom.</w:t>
      </w:r>
    </w:p>
    <w:p w14:paraId="7105A456" w14:textId="77777777" w:rsidR="00584F09" w:rsidRPr="00584F09" w:rsidRDefault="00584F09" w:rsidP="00584F09">
      <w:pPr>
        <w:ind w:firstLineChars="350" w:firstLine="770"/>
        <w:jc w:val="both"/>
      </w:pPr>
    </w:p>
    <w:p w14:paraId="007E6FA8" w14:textId="77777777" w:rsidR="00584F09" w:rsidRPr="00AB330E" w:rsidRDefault="00584F09" w:rsidP="00584F09">
      <w:r>
        <w:rPr>
          <w:lang w:val="da"/>
        </w:rPr>
        <w:t>4.</w:t>
      </w:r>
      <w:r>
        <w:rPr>
          <w:lang w:val="da"/>
        </w:rPr>
        <w:tab/>
        <w:t>Ændringer og opdateringer af denne fortrolighedserklæring</w:t>
      </w:r>
    </w:p>
    <w:p w14:paraId="0D8E2F9D" w14:textId="77777777" w:rsidR="00584F09" w:rsidRPr="00AB330E" w:rsidRDefault="00584F09" w:rsidP="00584F09">
      <w:r>
        <w:rPr>
          <w:lang w:val="da"/>
        </w:rPr>
        <w:t>Denne fortrolighedserklæring kan blive revideret med jævne mellemrum. Revisioner vil være effektive, når de sendes af Wacom og gøres tilgængelige via OEM-tabletdriveren.</w:t>
      </w:r>
    </w:p>
    <w:p w14:paraId="22C55AA0" w14:textId="77777777" w:rsidR="00584F09" w:rsidRPr="00AB330E" w:rsidRDefault="00584F09" w:rsidP="00584F09">
      <w:r>
        <w:rPr>
          <w:lang w:val="da"/>
        </w:rPr>
        <w:t>Slut.</w:t>
      </w:r>
    </w:p>
    <w:p w14:paraId="08328123" w14:textId="77777777" w:rsidR="00584F09" w:rsidRPr="00AB330E" w:rsidRDefault="00584F09" w:rsidP="00584F09"/>
    <w:p w14:paraId="1490BEBF" w14:textId="249E35DB" w:rsidR="00584F09" w:rsidRDefault="00584F09" w:rsidP="00584F09">
      <w:r>
        <w:rPr>
          <w:lang w:val="da"/>
        </w:rPr>
        <w:t>© 202</w:t>
      </w:r>
      <w:r w:rsidR="009E363D">
        <w:rPr>
          <w:lang w:val="da"/>
        </w:rPr>
        <w:t>3</w:t>
      </w:r>
      <w:r>
        <w:rPr>
          <w:lang w:val="da"/>
        </w:rPr>
        <w:t xml:space="preserve"> Wacom Co., Ltd. Alle rettigheder forbeholdes.</w:t>
      </w:r>
    </w:p>
    <w:p w14:paraId="0FF268DD" w14:textId="77777777" w:rsidR="00584F09" w:rsidRDefault="00584F09" w:rsidP="00457970">
      <w:pPr>
        <w:ind w:firstLineChars="350" w:firstLine="700"/>
        <w:jc w:val="both"/>
        <w:rPr>
          <w:rFonts w:ascii="Arial" w:eastAsia="Times New Roman" w:hAnsi="Arial" w:cs="Arial"/>
          <w:color w:val="000000"/>
          <w:sz w:val="20"/>
          <w:szCs w:val="20"/>
        </w:rPr>
      </w:pPr>
    </w:p>
    <w:p w14:paraId="61AD9C58" w14:textId="77777777" w:rsidR="00407E8C" w:rsidRDefault="00407E8C" w:rsidP="00457970">
      <w:pPr>
        <w:ind w:firstLineChars="350" w:firstLine="700"/>
        <w:jc w:val="both"/>
        <w:rPr>
          <w:rFonts w:ascii="Arial" w:eastAsia="Times New Roman" w:hAnsi="Arial" w:cs="Arial"/>
          <w:color w:val="000000"/>
          <w:sz w:val="20"/>
          <w:szCs w:val="20"/>
        </w:rPr>
      </w:pPr>
    </w:p>
    <w:p w14:paraId="5C53CB0C" w14:textId="77777777" w:rsidR="00457970" w:rsidRPr="00AB330E" w:rsidRDefault="00457970" w:rsidP="00457970">
      <w:pPr>
        <w:ind w:firstLineChars="350" w:firstLine="770"/>
        <w:jc w:val="both"/>
        <w:rPr>
          <w:color w:val="000000"/>
        </w:rPr>
      </w:pPr>
    </w:p>
    <w:bookmarkEnd w:id="0"/>
    <w:p w14:paraId="15A1833F" w14:textId="77777777" w:rsidR="00D87651" w:rsidRDefault="00D87651"/>
    <w:sectPr w:rsidR="00D876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B90F3" w14:textId="77777777" w:rsidR="00A840BF" w:rsidRDefault="00A840BF" w:rsidP="003E1FDA">
      <w:pPr>
        <w:spacing w:after="0" w:line="240" w:lineRule="auto"/>
      </w:pPr>
      <w:r>
        <w:separator/>
      </w:r>
    </w:p>
  </w:endnote>
  <w:endnote w:type="continuationSeparator" w:id="0">
    <w:p w14:paraId="5C680B50" w14:textId="77777777" w:rsidR="00A840BF" w:rsidRDefault="00A840BF" w:rsidP="003E1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9322D" w14:textId="77777777" w:rsidR="00A840BF" w:rsidRDefault="00A840BF" w:rsidP="003E1FDA">
      <w:pPr>
        <w:spacing w:after="0" w:line="240" w:lineRule="auto"/>
      </w:pPr>
      <w:r>
        <w:separator/>
      </w:r>
    </w:p>
  </w:footnote>
  <w:footnote w:type="continuationSeparator" w:id="0">
    <w:p w14:paraId="5F645DE6" w14:textId="77777777" w:rsidR="00A840BF" w:rsidRDefault="00A840BF" w:rsidP="003E1F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970"/>
    <w:rsid w:val="00014BB3"/>
    <w:rsid w:val="00217233"/>
    <w:rsid w:val="00226A2F"/>
    <w:rsid w:val="003E1FDA"/>
    <w:rsid w:val="00407E8C"/>
    <w:rsid w:val="00457970"/>
    <w:rsid w:val="004679DA"/>
    <w:rsid w:val="004C5E24"/>
    <w:rsid w:val="00504D8B"/>
    <w:rsid w:val="00551EB8"/>
    <w:rsid w:val="00584F09"/>
    <w:rsid w:val="005C36B3"/>
    <w:rsid w:val="0062245C"/>
    <w:rsid w:val="00672AD5"/>
    <w:rsid w:val="009C107E"/>
    <w:rsid w:val="009E363D"/>
    <w:rsid w:val="00A840BF"/>
    <w:rsid w:val="00AC5316"/>
    <w:rsid w:val="00AF304E"/>
    <w:rsid w:val="00B355B5"/>
    <w:rsid w:val="00B54E92"/>
    <w:rsid w:val="00B934B9"/>
    <w:rsid w:val="00C30ED5"/>
    <w:rsid w:val="00D87651"/>
    <w:rsid w:val="00DC2AF5"/>
    <w:rsid w:val="00E7221C"/>
    <w:rsid w:val="00ED5BA4"/>
    <w:rsid w:val="00F559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E8AC8BE"/>
  <w15:chartTrackingRefBased/>
  <w15:docId w15:val="{5D5F0F16-2920-4A10-B4A9-3191B7E8B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9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7970"/>
    <w:rPr>
      <w:color w:val="0563C1" w:themeColor="hyperlink"/>
      <w:u w:val="single"/>
    </w:rPr>
  </w:style>
  <w:style w:type="paragraph" w:styleId="Header">
    <w:name w:val="header"/>
    <w:basedOn w:val="Normal"/>
    <w:link w:val="HeaderChar"/>
    <w:uiPriority w:val="99"/>
    <w:unhideWhenUsed/>
    <w:rsid w:val="003E1FDA"/>
    <w:pPr>
      <w:tabs>
        <w:tab w:val="center" w:pos="4252"/>
        <w:tab w:val="right" w:pos="8504"/>
      </w:tabs>
      <w:snapToGrid w:val="0"/>
    </w:pPr>
  </w:style>
  <w:style w:type="character" w:customStyle="1" w:styleId="HeaderChar">
    <w:name w:val="Header Char"/>
    <w:basedOn w:val="DefaultParagraphFont"/>
    <w:link w:val="Header"/>
    <w:uiPriority w:val="99"/>
    <w:rsid w:val="003E1FDA"/>
  </w:style>
  <w:style w:type="paragraph" w:styleId="Footer">
    <w:name w:val="footer"/>
    <w:basedOn w:val="Normal"/>
    <w:link w:val="FooterChar"/>
    <w:uiPriority w:val="99"/>
    <w:unhideWhenUsed/>
    <w:rsid w:val="003E1FDA"/>
    <w:pPr>
      <w:tabs>
        <w:tab w:val="center" w:pos="4252"/>
        <w:tab w:val="right" w:pos="8504"/>
      </w:tabs>
      <w:snapToGrid w:val="0"/>
    </w:pPr>
  </w:style>
  <w:style w:type="character" w:customStyle="1" w:styleId="FooterChar">
    <w:name w:val="Footer Char"/>
    <w:basedOn w:val="DefaultParagraphFont"/>
    <w:link w:val="Footer"/>
    <w:uiPriority w:val="99"/>
    <w:rsid w:val="003E1FDA"/>
  </w:style>
  <w:style w:type="character" w:styleId="CommentReference">
    <w:name w:val="annotation reference"/>
    <w:basedOn w:val="DefaultParagraphFont"/>
    <w:uiPriority w:val="99"/>
    <w:semiHidden/>
    <w:unhideWhenUsed/>
    <w:rsid w:val="00226A2F"/>
    <w:rPr>
      <w:sz w:val="18"/>
      <w:szCs w:val="18"/>
    </w:rPr>
  </w:style>
  <w:style w:type="paragraph" w:styleId="CommentText">
    <w:name w:val="annotation text"/>
    <w:basedOn w:val="Normal"/>
    <w:link w:val="CommentTextChar"/>
    <w:uiPriority w:val="99"/>
    <w:semiHidden/>
    <w:unhideWhenUsed/>
    <w:rsid w:val="00226A2F"/>
  </w:style>
  <w:style w:type="character" w:customStyle="1" w:styleId="CommentTextChar">
    <w:name w:val="Comment Text Char"/>
    <w:basedOn w:val="DefaultParagraphFont"/>
    <w:link w:val="CommentText"/>
    <w:uiPriority w:val="99"/>
    <w:semiHidden/>
    <w:rsid w:val="00226A2F"/>
  </w:style>
  <w:style w:type="paragraph" w:styleId="CommentSubject">
    <w:name w:val="annotation subject"/>
    <w:basedOn w:val="CommentText"/>
    <w:next w:val="CommentText"/>
    <w:link w:val="CommentSubjectChar"/>
    <w:uiPriority w:val="99"/>
    <w:semiHidden/>
    <w:unhideWhenUsed/>
    <w:rsid w:val="00226A2F"/>
    <w:rPr>
      <w:b/>
      <w:bCs/>
    </w:rPr>
  </w:style>
  <w:style w:type="character" w:customStyle="1" w:styleId="CommentSubjectChar">
    <w:name w:val="Comment Subject Char"/>
    <w:basedOn w:val="CommentTextChar"/>
    <w:link w:val="CommentSubject"/>
    <w:uiPriority w:val="99"/>
    <w:semiHidden/>
    <w:rsid w:val="00226A2F"/>
    <w:rPr>
      <w:b/>
      <w:bCs/>
    </w:rPr>
  </w:style>
  <w:style w:type="paragraph" w:styleId="BalloonText">
    <w:name w:val="Balloon Text"/>
    <w:basedOn w:val="Normal"/>
    <w:link w:val="BalloonTextChar"/>
    <w:uiPriority w:val="99"/>
    <w:semiHidden/>
    <w:unhideWhenUsed/>
    <w:rsid w:val="00ED5B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5BA4"/>
    <w:rPr>
      <w:rFonts w:ascii="Segoe UI" w:hAnsi="Segoe UI" w:cs="Segoe UI"/>
      <w:sz w:val="18"/>
      <w:szCs w:val="18"/>
    </w:rPr>
  </w:style>
  <w:style w:type="paragraph" w:styleId="Revision">
    <w:name w:val="Revision"/>
    <w:hidden/>
    <w:uiPriority w:val="99"/>
    <w:semiHidden/>
    <w:rsid w:val="009E36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acom.com/de-de/privacy" TargetMode="External"/><Relationship Id="rId3" Type="http://schemas.openxmlformats.org/officeDocument/2006/relationships/webSettings" Target="webSettings.xml"/><Relationship Id="rId7" Type="http://schemas.openxmlformats.org/officeDocument/2006/relationships/hyperlink" Target="https://www.wacom.com/privacy"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acom.com/de-de/privacy"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440</Words>
  <Characters>2513</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Pollmann, Konrad</dc:creator>
  <cp:keywords/>
  <dc:description/>
  <cp:lastModifiedBy>Bagdanoff, Mike</cp:lastModifiedBy>
  <cp:revision>4</cp:revision>
  <dcterms:created xsi:type="dcterms:W3CDTF">2021-08-09T04:02:00Z</dcterms:created>
  <dcterms:modified xsi:type="dcterms:W3CDTF">2023-01-19T17:50:00Z</dcterms:modified>
</cp:coreProperties>
</file>